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Default="005F19BF" w:rsidP="005F19BF">
      <w:pPr>
        <w:widowControl/>
        <w:suppressAutoHyphens w:val="0"/>
        <w:spacing w:line="276" w:lineRule="auto"/>
        <w:jc w:val="center"/>
      </w:pPr>
      <w:r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80409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80409D">
        <w:t>Manaus, ___de ___________ de 20aa.</w:t>
      </w:r>
    </w:p>
    <w:p w14:paraId="4B4E3AC5" w14:textId="77777777" w:rsidR="005F19BF" w:rsidRPr="0080409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À</w:t>
      </w:r>
    </w:p>
    <w:p w14:paraId="6B682DFC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Agência de Fomento do Estado do Amazonas S.A. - AFEAM</w:t>
      </w:r>
    </w:p>
    <w:p w14:paraId="16B90E11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Avenida Constantino Nery, 5733, Flores – CEP: 69.058-795</w:t>
      </w:r>
    </w:p>
    <w:p w14:paraId="545D5CD8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t>Manaus - AM</w:t>
      </w:r>
    </w:p>
    <w:p w14:paraId="1CBFACED" w14:textId="641A3229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 xml:space="preserve">Ref.: MODALIDADE SIMILAR AO PREGÃO </w:t>
      </w:r>
      <w:r w:rsidRPr="00AC7BAC">
        <w:rPr>
          <w:b/>
          <w:bCs/>
        </w:rPr>
        <w:t xml:space="preserve">ELETRÔNICO Nº. </w:t>
      </w:r>
      <w:r w:rsidR="00AC7BAC" w:rsidRPr="00AC7BAC">
        <w:rPr>
          <w:b/>
          <w:bCs/>
        </w:rPr>
        <w:t>0</w:t>
      </w:r>
      <w:r w:rsidR="00416540">
        <w:rPr>
          <w:b/>
          <w:bCs/>
        </w:rPr>
        <w:t>4</w:t>
      </w:r>
      <w:r w:rsidRPr="00AC7BAC">
        <w:rPr>
          <w:b/>
          <w:bCs/>
        </w:rPr>
        <w:t>/202</w:t>
      </w:r>
      <w:r w:rsidR="00575981">
        <w:rPr>
          <w:b/>
          <w:bCs/>
        </w:rPr>
        <w:t>5</w:t>
      </w:r>
    </w:p>
    <w:p w14:paraId="0059CD81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Prezados Senhores,</w:t>
      </w:r>
    </w:p>
    <w:p w14:paraId="3AAE3077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80409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80409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77777777" w:rsidR="005F19BF" w:rsidRPr="0080409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80409D">
        <w:rPr>
          <w:b/>
          <w:bCs/>
        </w:rPr>
        <w:t>1. OBJETO E ESPECIFICAÇÃO</w:t>
      </w:r>
    </w:p>
    <w:p w14:paraId="1D992598" w14:textId="1743E780" w:rsidR="00AA5067" w:rsidRPr="0080409D" w:rsidRDefault="00AA5067" w:rsidP="005F19BF">
      <w:pPr>
        <w:widowControl/>
        <w:suppressAutoHyphens w:val="0"/>
        <w:spacing w:line="276" w:lineRule="auto"/>
        <w:jc w:val="both"/>
        <w:rPr>
          <w:b/>
          <w:bCs/>
          <w:sz w:val="8"/>
          <w:szCs w:val="8"/>
        </w:rPr>
      </w:pPr>
    </w:p>
    <w:tbl>
      <w:tblPr>
        <w:tblStyle w:val="Tabelacomgrade"/>
        <w:tblW w:w="9277" w:type="dxa"/>
        <w:tblInd w:w="157" w:type="dxa"/>
        <w:tblLayout w:type="fixed"/>
        <w:tblLook w:val="04A0" w:firstRow="1" w:lastRow="0" w:firstColumn="1" w:lastColumn="0" w:noHBand="0" w:noVBand="1"/>
      </w:tblPr>
      <w:tblGrid>
        <w:gridCol w:w="704"/>
        <w:gridCol w:w="4760"/>
        <w:gridCol w:w="1194"/>
        <w:gridCol w:w="1531"/>
        <w:gridCol w:w="1088"/>
      </w:tblGrid>
      <w:tr w:rsidR="00323BF5" w:rsidRPr="003D09C9" w14:paraId="363949E6" w14:textId="77777777" w:rsidTr="00B46709">
        <w:tc>
          <w:tcPr>
            <w:tcW w:w="704" w:type="dxa"/>
            <w:vAlign w:val="center"/>
          </w:tcPr>
          <w:p w14:paraId="2D918236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3D09C9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60" w:type="dxa"/>
            <w:vAlign w:val="center"/>
          </w:tcPr>
          <w:p w14:paraId="423D2AC8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D09C9">
              <w:rPr>
                <w:b/>
                <w:bCs/>
                <w:sz w:val="20"/>
                <w:szCs w:val="20"/>
              </w:rPr>
              <w:t>Descrição detalhada dos relatórios</w:t>
            </w:r>
          </w:p>
        </w:tc>
        <w:tc>
          <w:tcPr>
            <w:tcW w:w="1194" w:type="dxa"/>
            <w:vAlign w:val="center"/>
          </w:tcPr>
          <w:p w14:paraId="3F9F1A57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D09C9">
              <w:rPr>
                <w:b/>
                <w:bCs/>
                <w:sz w:val="20"/>
                <w:szCs w:val="20"/>
              </w:rPr>
              <w:t>Qtd</w:t>
            </w:r>
            <w:r>
              <w:rPr>
                <w:b/>
                <w:bCs/>
                <w:sz w:val="20"/>
                <w:szCs w:val="20"/>
              </w:rPr>
              <w:t xml:space="preserve"> no exercício</w:t>
            </w:r>
          </w:p>
        </w:tc>
        <w:tc>
          <w:tcPr>
            <w:tcW w:w="1531" w:type="dxa"/>
          </w:tcPr>
          <w:p w14:paraId="55C253B8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D09C9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1088" w:type="dxa"/>
          </w:tcPr>
          <w:p w14:paraId="1B12AB10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D09C9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>tota</w:t>
            </w:r>
            <w:r w:rsidRPr="003D09C9">
              <w:rPr>
                <w:b/>
                <w:bCs/>
                <w:sz w:val="20"/>
                <w:szCs w:val="20"/>
              </w:rPr>
              <w:t>l</w:t>
            </w:r>
          </w:p>
        </w:tc>
      </w:tr>
      <w:tr w:rsidR="00323BF5" w:rsidRPr="003D09C9" w14:paraId="37F13230" w14:textId="77777777" w:rsidTr="00B46709">
        <w:tc>
          <w:tcPr>
            <w:tcW w:w="704" w:type="dxa"/>
            <w:shd w:val="clear" w:color="auto" w:fill="auto"/>
            <w:vAlign w:val="center"/>
          </w:tcPr>
          <w:p w14:paraId="4ED4C22A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4760" w:type="dxa"/>
            <w:shd w:val="clear" w:color="auto" w:fill="auto"/>
            <w:vAlign w:val="center"/>
          </w:tcPr>
          <w:p w14:paraId="53299548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de avaliação da área tributária:</w:t>
            </w:r>
            <w:r w:rsidRPr="003D09C9">
              <w:rPr>
                <w:sz w:val="20"/>
                <w:szCs w:val="20"/>
              </w:rPr>
              <w:t xml:space="preserve"> </w:t>
            </w:r>
          </w:p>
          <w:p w14:paraId="7D50C4B1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sz w:val="20"/>
                <w:szCs w:val="20"/>
              </w:rPr>
              <w:t>proceder à avaliação da área tributária, com a emissão de relatório específico semestral, contendo, pelo menos: manifestação quanto à adequação dos procedimentos para a constituição e manutenção dos ativos e passivos fiscais, correntes ou diferidos, quando houver, inclusive no que se refere às premissas utilizadas para a elaboração e revisão do estudo técnico sobre manutenção do ativo fiscais diferido (Resolução CMN nº 4.842 de 30/07/2020 e alterações); manifestação sobre constituição e recolhimento dos tributos diversos; manifestação sobre declarações a serem transmitidas à Fazenda Pública; recomendações para adoção de medidas corretivas cabíveis, quando for o caso; demais constatações encontradas, indicando inclusive fatos relevantes que forem identificados pelos testes de auditoria.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E96BCD4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17D6D4AE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27A9CB83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76059CE3" w14:textId="77777777" w:rsidTr="00B46709">
        <w:tc>
          <w:tcPr>
            <w:tcW w:w="704" w:type="dxa"/>
            <w:vAlign w:val="center"/>
          </w:tcPr>
          <w:p w14:paraId="3B1F2DDC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4760" w:type="dxa"/>
            <w:vAlign w:val="center"/>
          </w:tcPr>
          <w:p w14:paraId="362F2345" w14:textId="77777777" w:rsidR="00323BF5" w:rsidRPr="00204386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sz w:val="20"/>
                <w:szCs w:val="20"/>
              </w:rPr>
            </w:pPr>
            <w:r w:rsidRPr="00204386">
              <w:rPr>
                <w:b/>
                <w:sz w:val="20"/>
                <w:szCs w:val="20"/>
              </w:rPr>
              <w:t>Relatório de avaliação da área trabalhista:</w:t>
            </w:r>
            <w:r w:rsidRPr="00204386">
              <w:rPr>
                <w:sz w:val="20"/>
                <w:szCs w:val="20"/>
              </w:rPr>
              <w:t xml:space="preserve"> </w:t>
            </w:r>
          </w:p>
          <w:p w14:paraId="4968D972" w14:textId="77777777" w:rsidR="00323BF5" w:rsidRPr="00204386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/>
                <w:sz w:val="20"/>
                <w:szCs w:val="20"/>
              </w:rPr>
            </w:pPr>
            <w:r w:rsidRPr="00204386">
              <w:rPr>
                <w:sz w:val="20"/>
                <w:szCs w:val="20"/>
              </w:rPr>
              <w:t xml:space="preserve">proceder à avaliação da área trabalhista, com a emissão de relatório específico semestral, contendo, pelo menos: procedimentos e controles quanto às admissões, demissões, concessão e cálculo de férias, 13º salário e de rescisões; processamento da folha de pagamento mensal (controles para as horas extras, gratificações faltas, atestados médicos, abono de faltas, reembolsos, remuneração variável, descontos, pensões alimentícias, consignações e benefícios); provisões </w:t>
            </w:r>
            <w:r w:rsidRPr="00204386">
              <w:rPr>
                <w:sz w:val="20"/>
                <w:szCs w:val="20"/>
              </w:rPr>
              <w:lastRenderedPageBreak/>
              <w:t>de férias e 13º salário; recolhimento dos impostos e contribuições (INSS, FGTS, IRRF e PIS); c</w:t>
            </w:r>
            <w:r>
              <w:rPr>
                <w:sz w:val="20"/>
                <w:szCs w:val="20"/>
              </w:rPr>
              <w:t>u</w:t>
            </w:r>
            <w:r w:rsidRPr="00204386">
              <w:rPr>
                <w:sz w:val="20"/>
                <w:szCs w:val="20"/>
              </w:rPr>
              <w:t xml:space="preserve">mprimento das obrigações acessórias, certidões negativas de âmbito trabalhista; cumprimento das normas regulamentadoras do Ministério do Trabalho; Serviços terceirizados, gestão e cumprimento das obrigações relacionadas; quando for o caso; demais constatações encontradas, indicando inclusive fatos relevantes que forem identificados pelos testes de auditoria. </w:t>
            </w:r>
          </w:p>
        </w:tc>
        <w:tc>
          <w:tcPr>
            <w:tcW w:w="1194" w:type="dxa"/>
            <w:vAlign w:val="center"/>
          </w:tcPr>
          <w:p w14:paraId="566AB9E9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31" w:type="dxa"/>
          </w:tcPr>
          <w:p w14:paraId="576B1522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42168BFF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0F765E2E" w14:textId="77777777" w:rsidTr="00B46709">
        <w:tc>
          <w:tcPr>
            <w:tcW w:w="704" w:type="dxa"/>
            <w:vAlign w:val="center"/>
          </w:tcPr>
          <w:p w14:paraId="506095D8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60" w:type="dxa"/>
            <w:vAlign w:val="center"/>
          </w:tcPr>
          <w:p w14:paraId="2461502B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de avaliação dos controles internos e gerenciamento de risco (Resolução BCB nº 130, de 20/08/2021):</w:t>
            </w:r>
            <w:r w:rsidRPr="003D09C9">
              <w:rPr>
                <w:sz w:val="20"/>
                <w:szCs w:val="20"/>
              </w:rPr>
              <w:t xml:space="preserve"> proceder à avaliação da qualidade e adequação do sistema de Controles Internos e Gerenciamento de Risco, observada a natureza, complexidade e riscos das operações realizadas pela Agência: ambiente de controle, identificação e avaliação de riscos, controles, informações e comunicações, monitoramento e aperfeiçoamento, e deficiências identificadas, com recomendações de melhorias e/ou adoção das medidas corretivas cabíveis, quando for o caso.</w:t>
            </w:r>
          </w:p>
        </w:tc>
        <w:tc>
          <w:tcPr>
            <w:tcW w:w="1194" w:type="dxa"/>
            <w:vAlign w:val="center"/>
          </w:tcPr>
          <w:p w14:paraId="444D4D26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6495883D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57987968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01C67E7E" w14:textId="77777777" w:rsidTr="00B46709">
        <w:tc>
          <w:tcPr>
            <w:tcW w:w="704" w:type="dxa"/>
            <w:vAlign w:val="center"/>
          </w:tcPr>
          <w:p w14:paraId="4B07C48E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760" w:type="dxa"/>
            <w:vAlign w:val="center"/>
          </w:tcPr>
          <w:p w14:paraId="040C5E1F" w14:textId="77777777" w:rsidR="00323BF5" w:rsidRPr="0054240D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406E30">
              <w:rPr>
                <w:b/>
                <w:sz w:val="20"/>
                <w:szCs w:val="20"/>
              </w:rPr>
              <w:t>Avaliação dos instrumentos financeiros (Resolução CMN nº 4.966, de 24/11/2021):</w:t>
            </w:r>
            <w:r w:rsidRPr="00406E30">
              <w:rPr>
                <w:sz w:val="20"/>
                <w:szCs w:val="20"/>
              </w:rPr>
              <w:t xml:space="preserve"> proceder a avaliação/revisão dos critérios adotados pela AFEAM e pelo FMPES, com a emissão de relatório específico semestral, quanto aos critérios contábeis aplicáveis aos instrumentos financeiros e avaliação do provisionamento registrado nas Demonstrações Contábeis. </w:t>
            </w:r>
          </w:p>
        </w:tc>
        <w:tc>
          <w:tcPr>
            <w:tcW w:w="1194" w:type="dxa"/>
            <w:vAlign w:val="center"/>
          </w:tcPr>
          <w:p w14:paraId="69837944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ind w:left="35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73D013C5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10936641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16494E82" w14:textId="77777777" w:rsidTr="00B46709">
        <w:tc>
          <w:tcPr>
            <w:tcW w:w="704" w:type="dxa"/>
            <w:vAlign w:val="center"/>
          </w:tcPr>
          <w:p w14:paraId="36EF6810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760" w:type="dxa"/>
            <w:vAlign w:val="center"/>
          </w:tcPr>
          <w:p w14:paraId="197801D0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Avaliação dos sistemas de processamento de dados (Resolução BCB nº 130, de 20/08/2021):</w:t>
            </w:r>
            <w:r w:rsidRPr="003D09C9">
              <w:rPr>
                <w:sz w:val="20"/>
                <w:szCs w:val="20"/>
              </w:rPr>
              <w:t xml:space="preserve"> proceder à avaliação da qualidade e adequação dos sistemas de processamento eletrônico de dados, observada a natureza, complexidade e riscos das operações realizadas pela Agência: ambiente de controle, identificação e avaliação de riscos, controles, informações e comunicações, monitoramento e aperfeiçoamento, e deficiências identificadas, com recomendações de melhorias e/ou adoção das medidas corretivas cabíveis, quando for o caso.</w:t>
            </w:r>
          </w:p>
        </w:tc>
        <w:tc>
          <w:tcPr>
            <w:tcW w:w="1194" w:type="dxa"/>
            <w:vAlign w:val="center"/>
          </w:tcPr>
          <w:p w14:paraId="2BEA446F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ind w:left="35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55500ED2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7B55667A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393B0ACE" w14:textId="77777777" w:rsidTr="00B46709">
        <w:tc>
          <w:tcPr>
            <w:tcW w:w="704" w:type="dxa"/>
            <w:vAlign w:val="center"/>
          </w:tcPr>
          <w:p w14:paraId="15559231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760" w:type="dxa"/>
            <w:vAlign w:val="center"/>
          </w:tcPr>
          <w:p w14:paraId="0ED627CA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Circunstanciado AFEAM:</w:t>
            </w:r>
            <w:r w:rsidRPr="003D09C9">
              <w:rPr>
                <w:sz w:val="20"/>
                <w:szCs w:val="20"/>
              </w:rPr>
              <w:t xml:space="preserve"> proceder a avaliação nas Demonstrações Financeiras conforme o disposto nas normas profissionais em vigor consoante a Norma Brasileira de Contabilidade, tendo por objetivo a emissão de relatório de auditoria, incluindo opinião sobre as demonstrações financeiras; manifestar sobre possíveis soluções organizacionais e </w:t>
            </w:r>
            <w:r w:rsidRPr="003D09C9">
              <w:rPr>
                <w:sz w:val="20"/>
                <w:szCs w:val="20"/>
              </w:rPr>
              <w:lastRenderedPageBreak/>
              <w:t>administrativas visando resolver os problemas detectados por ocasião das auditorias; conduzir a auditoria nas Demonstrações Financeiras da AFEAM, devendo esse serviço ser feito de forma simultânea e coordenada com os serviços da AFEAM, de modo a evitar transtornos no cumprimento de prazos e nos compromissos com os administradores da Agência.</w:t>
            </w:r>
          </w:p>
        </w:tc>
        <w:tc>
          <w:tcPr>
            <w:tcW w:w="1194" w:type="dxa"/>
            <w:vAlign w:val="center"/>
          </w:tcPr>
          <w:p w14:paraId="48C11685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ind w:left="35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31" w:type="dxa"/>
          </w:tcPr>
          <w:p w14:paraId="3289D79D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D218011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5D6D1A1F" w14:textId="77777777" w:rsidTr="00B46709">
        <w:tc>
          <w:tcPr>
            <w:tcW w:w="704" w:type="dxa"/>
            <w:vAlign w:val="center"/>
          </w:tcPr>
          <w:p w14:paraId="291A59C7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760" w:type="dxa"/>
            <w:vAlign w:val="center"/>
          </w:tcPr>
          <w:p w14:paraId="72F2F212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Circunstanciado FMPES:</w:t>
            </w:r>
            <w:r w:rsidRPr="003D09C9">
              <w:rPr>
                <w:sz w:val="20"/>
                <w:szCs w:val="20"/>
              </w:rPr>
              <w:t xml:space="preserve"> proceder a avaliação nas Demonstrações Financeiras conforme o disposto nas normas profissionais em vigor consoante a Norma Brasileira de Contabilidade, tendo por objetivo a emissão de relatório de auditoria, incluindo opinião sobre as demonstrações contábeis; manifestar sobre possíveis soluções organizacionais e administrativas visando resolver os problemas detectados por ocasião das auditorias; conduzir a auditoria das Demonstrações Contábeis do Fundo </w:t>
            </w:r>
            <w:r w:rsidRPr="003D09C9">
              <w:rPr>
                <w:rStyle w:val="st"/>
                <w:sz w:val="20"/>
                <w:szCs w:val="20"/>
              </w:rPr>
              <w:t xml:space="preserve">de Apoio às Micro e Pequenas Empresas e ao Desenvolvimento Social do Estado do Amazonas - </w:t>
            </w:r>
            <w:r w:rsidRPr="003D09C9">
              <w:rPr>
                <w:rStyle w:val="nfase"/>
                <w:sz w:val="20"/>
                <w:szCs w:val="20"/>
              </w:rPr>
              <w:t>FMPES</w:t>
            </w:r>
            <w:r w:rsidRPr="003D09C9">
              <w:rPr>
                <w:rFonts w:ascii="Lucida Sans" w:hAnsi="Lucida Sans"/>
                <w:sz w:val="20"/>
                <w:szCs w:val="20"/>
              </w:rPr>
              <w:t xml:space="preserve">, </w:t>
            </w:r>
            <w:r w:rsidRPr="003D09C9">
              <w:rPr>
                <w:sz w:val="20"/>
                <w:szCs w:val="20"/>
              </w:rPr>
              <w:t>que a AFEAM administra, nos mesmos parâmetros de exigência da AFEAM, devendo esse serviço ser feito de forma simultânea e coordenada com os serviços da AFEAM, de modo a evitar transtornos no cumprimento de prazos e nos compromissos com os comitentes do referido Fundo.</w:t>
            </w:r>
          </w:p>
        </w:tc>
        <w:tc>
          <w:tcPr>
            <w:tcW w:w="1194" w:type="dxa"/>
            <w:vAlign w:val="center"/>
          </w:tcPr>
          <w:p w14:paraId="6D3D8104" w14:textId="77777777" w:rsidR="00323BF5" w:rsidRPr="003D09C9" w:rsidRDefault="00323BF5" w:rsidP="00B46709">
            <w:pPr>
              <w:pStyle w:val="Contedodatabela"/>
              <w:tabs>
                <w:tab w:val="left" w:pos="978"/>
              </w:tabs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6B8B669E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5DECB874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3DC2786C" w14:textId="77777777" w:rsidTr="00B46709">
        <w:tc>
          <w:tcPr>
            <w:tcW w:w="704" w:type="dxa"/>
            <w:vAlign w:val="center"/>
          </w:tcPr>
          <w:p w14:paraId="3D900B40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760" w:type="dxa"/>
            <w:vAlign w:val="center"/>
          </w:tcPr>
          <w:p w14:paraId="5A0C76FB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Avaliação da Escrituração Contábil Digital ECD:</w:t>
            </w:r>
            <w:r w:rsidRPr="003D09C9">
              <w:rPr>
                <w:sz w:val="20"/>
                <w:szCs w:val="20"/>
              </w:rPr>
              <w:t xml:space="preserve"> proceder à avaliação das informações fiscais relacionadas a Escrituração Contábil Digital ECD, com a emissão de relatório específico.</w:t>
            </w:r>
          </w:p>
        </w:tc>
        <w:tc>
          <w:tcPr>
            <w:tcW w:w="1194" w:type="dxa"/>
            <w:vAlign w:val="center"/>
          </w:tcPr>
          <w:p w14:paraId="2B3D6822" w14:textId="77777777" w:rsidR="00323BF5" w:rsidRPr="003D09C9" w:rsidRDefault="00323BF5" w:rsidP="00B46709">
            <w:pPr>
              <w:pStyle w:val="Contedodatabela"/>
              <w:tabs>
                <w:tab w:val="left" w:pos="744"/>
                <w:tab w:val="left" w:pos="978"/>
              </w:tabs>
              <w:spacing w:before="120" w:after="120" w:line="276" w:lineRule="auto"/>
              <w:ind w:left="-107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14:paraId="6DD097DF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765F36B3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77A558BD" w14:textId="77777777" w:rsidTr="00B46709">
        <w:tc>
          <w:tcPr>
            <w:tcW w:w="704" w:type="dxa"/>
            <w:vAlign w:val="center"/>
          </w:tcPr>
          <w:p w14:paraId="6892A9C3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760" w:type="dxa"/>
            <w:vAlign w:val="center"/>
          </w:tcPr>
          <w:p w14:paraId="5D879892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Avaliação da Escrituração Contábil Fiscal ECF:</w:t>
            </w:r>
            <w:r w:rsidRPr="003D09C9">
              <w:rPr>
                <w:sz w:val="20"/>
                <w:szCs w:val="20"/>
              </w:rPr>
              <w:t xml:space="preserve"> proceder à avaliação das informações fiscais relacionadas a Escrituração Contábil Fiscal ECF, com a emissão de relatório específico.</w:t>
            </w:r>
          </w:p>
        </w:tc>
        <w:tc>
          <w:tcPr>
            <w:tcW w:w="1194" w:type="dxa"/>
            <w:vAlign w:val="center"/>
          </w:tcPr>
          <w:p w14:paraId="35F5071C" w14:textId="77777777" w:rsidR="00323BF5" w:rsidRPr="003D09C9" w:rsidRDefault="00323BF5" w:rsidP="00B46709">
            <w:pPr>
              <w:pStyle w:val="Contedodatabela"/>
              <w:tabs>
                <w:tab w:val="left" w:pos="744"/>
                <w:tab w:val="left" w:pos="978"/>
              </w:tabs>
              <w:spacing w:before="120" w:after="120" w:line="276" w:lineRule="auto"/>
              <w:ind w:left="-107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14:paraId="141E907F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739A0B03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11988A16" w14:textId="77777777" w:rsidTr="00B46709">
        <w:tc>
          <w:tcPr>
            <w:tcW w:w="704" w:type="dxa"/>
            <w:vAlign w:val="center"/>
          </w:tcPr>
          <w:p w14:paraId="1D4A452C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760" w:type="dxa"/>
            <w:vAlign w:val="center"/>
          </w:tcPr>
          <w:p w14:paraId="454C5BDC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Parecer dos Auditores Independentes AFEAM:</w:t>
            </w:r>
            <w:r w:rsidRPr="003D09C9">
              <w:rPr>
                <w:sz w:val="20"/>
                <w:szCs w:val="20"/>
              </w:rPr>
              <w:t xml:space="preserve"> parecer dos auditores sobre as Demonstrações Financeiras conforme o disposto nas normas profissionais em vigor consoante a Norma Brasileira de Contabilidade.</w:t>
            </w:r>
          </w:p>
        </w:tc>
        <w:tc>
          <w:tcPr>
            <w:tcW w:w="1194" w:type="dxa"/>
            <w:vAlign w:val="center"/>
          </w:tcPr>
          <w:p w14:paraId="1D6CED93" w14:textId="77777777" w:rsidR="00323BF5" w:rsidRPr="003D09C9" w:rsidRDefault="00323BF5" w:rsidP="00B46709">
            <w:pPr>
              <w:pStyle w:val="Contedodatabela"/>
              <w:tabs>
                <w:tab w:val="left" w:pos="744"/>
                <w:tab w:val="left" w:pos="978"/>
              </w:tabs>
              <w:spacing w:before="120" w:after="120" w:line="276" w:lineRule="auto"/>
              <w:ind w:left="-107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76E2F465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7BC6B848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323BF5" w:rsidRPr="003D09C9" w14:paraId="1394B418" w14:textId="77777777" w:rsidTr="00B46709">
        <w:tc>
          <w:tcPr>
            <w:tcW w:w="704" w:type="dxa"/>
            <w:vAlign w:val="center"/>
          </w:tcPr>
          <w:p w14:paraId="23F61F12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1.1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760" w:type="dxa"/>
            <w:vAlign w:val="center"/>
          </w:tcPr>
          <w:p w14:paraId="3412CE68" w14:textId="77777777" w:rsidR="00323BF5" w:rsidRPr="003D09C9" w:rsidRDefault="00323BF5" w:rsidP="00B46709">
            <w:pPr>
              <w:pStyle w:val="Contedodatabela"/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  <w:r w:rsidRPr="003D09C9">
              <w:rPr>
                <w:b/>
                <w:sz w:val="20"/>
                <w:szCs w:val="20"/>
              </w:rPr>
              <w:t>Relatório Parecer dos Auditores Independentes FMPES:</w:t>
            </w:r>
            <w:r w:rsidRPr="003D09C9">
              <w:rPr>
                <w:sz w:val="20"/>
                <w:szCs w:val="20"/>
              </w:rPr>
              <w:t xml:space="preserve"> parecer dos auditores sobre as Demonstrações Financeiras conforme o disposto nas normas profissionais em vigor consoante a Norma Brasileira de Contabilidade.</w:t>
            </w:r>
          </w:p>
        </w:tc>
        <w:tc>
          <w:tcPr>
            <w:tcW w:w="1194" w:type="dxa"/>
            <w:vAlign w:val="center"/>
          </w:tcPr>
          <w:p w14:paraId="50852F97" w14:textId="77777777" w:rsidR="00323BF5" w:rsidRPr="003D09C9" w:rsidRDefault="00323BF5" w:rsidP="00B46709">
            <w:pPr>
              <w:pStyle w:val="Contedodatabela"/>
              <w:tabs>
                <w:tab w:val="left" w:pos="744"/>
                <w:tab w:val="left" w:pos="978"/>
              </w:tabs>
              <w:spacing w:before="120" w:after="120" w:line="276" w:lineRule="auto"/>
              <w:jc w:val="center"/>
              <w:rPr>
                <w:bCs/>
                <w:sz w:val="20"/>
                <w:szCs w:val="20"/>
              </w:rPr>
            </w:pPr>
            <w:r w:rsidRPr="003D09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14:paraId="207F9C75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5AA1FDDB" w14:textId="77777777" w:rsidR="00323BF5" w:rsidRPr="003D09C9" w:rsidRDefault="00323BF5" w:rsidP="00B46709">
            <w:pPr>
              <w:pStyle w:val="Contedodatabela"/>
              <w:tabs>
                <w:tab w:val="left" w:pos="1193"/>
              </w:tabs>
              <w:spacing w:before="120" w:after="120"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</w:tbl>
    <w:p w14:paraId="7B48CE9F" w14:textId="77777777" w:rsidR="00371E78" w:rsidRDefault="00371E78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008BE02C" w14:textId="77777777" w:rsidR="00AC7BAC" w:rsidRDefault="00AC7BAC" w:rsidP="005F19BF">
      <w:pPr>
        <w:widowControl/>
        <w:suppressAutoHyphens w:val="0"/>
        <w:spacing w:line="276" w:lineRule="auto"/>
        <w:jc w:val="both"/>
        <w:rPr>
          <w:b/>
          <w:bCs/>
          <w:sz w:val="20"/>
          <w:szCs w:val="20"/>
        </w:rPr>
      </w:pPr>
    </w:p>
    <w:p w14:paraId="32ECBE5C" w14:textId="18D33FF1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lastRenderedPageBreak/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80409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validade da presente proposta é de ___ ( _________________ ) dias</w:t>
      </w:r>
      <w:r w:rsidR="003716A4" w:rsidRPr="0080409D">
        <w:rPr>
          <w:sz w:val="20"/>
          <w:szCs w:val="20"/>
        </w:rPr>
        <w:t>,</w:t>
      </w:r>
      <w:r w:rsidRPr="0080409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80409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80409D">
        <w:rPr>
          <w:b/>
          <w:bCs/>
          <w:sz w:val="20"/>
          <w:szCs w:val="20"/>
        </w:rPr>
        <w:t>3. GARANTIA</w:t>
      </w:r>
    </w:p>
    <w:p w14:paraId="33DAD5C3" w14:textId="5655F0A8" w:rsidR="005F19BF" w:rsidRPr="0080409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80409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6889D341" w14:textId="77777777" w:rsidR="005F19BF" w:rsidRDefault="005F19BF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223E9B3E" w14:textId="77777777" w:rsidR="00163E5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____________</w:t>
      </w:r>
      <w:r w:rsidR="00E074F0">
        <w:rPr>
          <w:sz w:val="20"/>
          <w:szCs w:val="20"/>
        </w:rPr>
        <w:t>________________________</w:t>
      </w:r>
      <w:r w:rsidRPr="00D86B3E">
        <w:rPr>
          <w:sz w:val="20"/>
          <w:szCs w:val="20"/>
        </w:rPr>
        <w:t>__________</w:t>
      </w:r>
    </w:p>
    <w:p w14:paraId="1013440D" w14:textId="031F2FA1" w:rsidR="00D86B3E" w:rsidRPr="00D86B3E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D86B3E">
        <w:rPr>
          <w:sz w:val="20"/>
          <w:szCs w:val="20"/>
        </w:rPr>
        <w:t>Nome</w:t>
      </w:r>
      <w:r w:rsidR="00E074F0">
        <w:rPr>
          <w:sz w:val="20"/>
          <w:szCs w:val="20"/>
        </w:rPr>
        <w:t xml:space="preserve"> e assinatura do Proprietário e/ou Procurador</w:t>
      </w:r>
      <w:r w:rsidRPr="00D86B3E">
        <w:rPr>
          <w:sz w:val="20"/>
          <w:szCs w:val="20"/>
        </w:rPr>
        <w:t>:</w:t>
      </w:r>
    </w:p>
    <w:p w14:paraId="6D7A9168" w14:textId="77777777" w:rsidR="00D86B3E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Sect="00F61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274" w:bottom="1417" w:left="1701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E148E" w14:textId="77777777" w:rsidR="000D0022" w:rsidRDefault="000D002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/>
    <w:sdtContent>
      <w:p w14:paraId="11A8DDBF" w14:textId="15578BAC" w:rsidR="00352622" w:rsidRPr="00D53A13" w:rsidRDefault="00352622">
        <w:pPr>
          <w:pStyle w:val="Rodap"/>
          <w:jc w:val="right"/>
          <w:rPr>
            <w:sz w:val="16"/>
            <w:szCs w:val="16"/>
          </w:rPr>
        </w:pPr>
        <w:r w:rsidRPr="00D53A13">
          <w:rPr>
            <w:sz w:val="16"/>
            <w:szCs w:val="16"/>
          </w:rPr>
          <w:fldChar w:fldCharType="begin"/>
        </w:r>
        <w:r w:rsidRPr="00D53A13">
          <w:rPr>
            <w:sz w:val="16"/>
            <w:szCs w:val="16"/>
          </w:rPr>
          <w:instrText>PAGE   \* MERGEFORMAT</w:instrText>
        </w:r>
        <w:r w:rsidRPr="00D53A13">
          <w:rPr>
            <w:sz w:val="16"/>
            <w:szCs w:val="16"/>
          </w:rPr>
          <w:fldChar w:fldCharType="separate"/>
        </w:r>
        <w:r w:rsidRPr="00D53A13">
          <w:rPr>
            <w:sz w:val="16"/>
            <w:szCs w:val="16"/>
            <w:lang w:val="pt-BR"/>
          </w:rPr>
          <w:t>2</w:t>
        </w:r>
        <w:r w:rsidRPr="00D53A13">
          <w:rPr>
            <w:sz w:val="16"/>
            <w:szCs w:val="16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DED8" w14:textId="77777777" w:rsidR="000D0022" w:rsidRDefault="000D00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EEEB" w14:textId="77777777" w:rsidR="000D0022" w:rsidRDefault="000D002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1CC1" w14:textId="77777777" w:rsidR="000D0022" w:rsidRDefault="000D002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5AF9" w14:textId="77777777" w:rsidR="000D0022" w:rsidRDefault="000D002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07CC3B9D"/>
    <w:multiLevelType w:val="multilevel"/>
    <w:tmpl w:val="4DB6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246763673">
    <w:abstractNumId w:val="0"/>
  </w:num>
  <w:num w:numId="2" w16cid:durableId="551557">
    <w:abstractNumId w:val="1"/>
  </w:num>
  <w:num w:numId="3" w16cid:durableId="998311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9459D"/>
    <w:rsid w:val="000D0022"/>
    <w:rsid w:val="000D5275"/>
    <w:rsid w:val="000F1FBD"/>
    <w:rsid w:val="001036B7"/>
    <w:rsid w:val="001245A3"/>
    <w:rsid w:val="00162A09"/>
    <w:rsid w:val="00163E5D"/>
    <w:rsid w:val="00164241"/>
    <w:rsid w:val="001A1A87"/>
    <w:rsid w:val="001C41C0"/>
    <w:rsid w:val="00203BCB"/>
    <w:rsid w:val="002323F7"/>
    <w:rsid w:val="00250259"/>
    <w:rsid w:val="002565C3"/>
    <w:rsid w:val="00263906"/>
    <w:rsid w:val="00296FE6"/>
    <w:rsid w:val="002E2B26"/>
    <w:rsid w:val="00323BF5"/>
    <w:rsid w:val="0034047C"/>
    <w:rsid w:val="00352622"/>
    <w:rsid w:val="003716A4"/>
    <w:rsid w:val="00371E78"/>
    <w:rsid w:val="00391C42"/>
    <w:rsid w:val="003B1F0F"/>
    <w:rsid w:val="003D0A5B"/>
    <w:rsid w:val="004054AC"/>
    <w:rsid w:val="00416540"/>
    <w:rsid w:val="004213C6"/>
    <w:rsid w:val="00440BB6"/>
    <w:rsid w:val="00453AC4"/>
    <w:rsid w:val="00455C55"/>
    <w:rsid w:val="00474897"/>
    <w:rsid w:val="00476E62"/>
    <w:rsid w:val="00487A4B"/>
    <w:rsid w:val="00494718"/>
    <w:rsid w:val="004C0AF3"/>
    <w:rsid w:val="004C2ABB"/>
    <w:rsid w:val="004C2E56"/>
    <w:rsid w:val="00506B62"/>
    <w:rsid w:val="00536037"/>
    <w:rsid w:val="00570243"/>
    <w:rsid w:val="00575981"/>
    <w:rsid w:val="00586261"/>
    <w:rsid w:val="005C40B3"/>
    <w:rsid w:val="005E2755"/>
    <w:rsid w:val="005F1530"/>
    <w:rsid w:val="005F19BF"/>
    <w:rsid w:val="005F459C"/>
    <w:rsid w:val="005F70C2"/>
    <w:rsid w:val="0062342F"/>
    <w:rsid w:val="006240DC"/>
    <w:rsid w:val="00640D49"/>
    <w:rsid w:val="00702296"/>
    <w:rsid w:val="00721152"/>
    <w:rsid w:val="00760F8A"/>
    <w:rsid w:val="00772ECD"/>
    <w:rsid w:val="00797242"/>
    <w:rsid w:val="007B156B"/>
    <w:rsid w:val="007C46D4"/>
    <w:rsid w:val="007C6F9E"/>
    <w:rsid w:val="007D0756"/>
    <w:rsid w:val="007D473A"/>
    <w:rsid w:val="007D5112"/>
    <w:rsid w:val="007D74C3"/>
    <w:rsid w:val="00802BB0"/>
    <w:rsid w:val="0080409D"/>
    <w:rsid w:val="008216AD"/>
    <w:rsid w:val="00851036"/>
    <w:rsid w:val="00854363"/>
    <w:rsid w:val="00861E96"/>
    <w:rsid w:val="00895871"/>
    <w:rsid w:val="008A6952"/>
    <w:rsid w:val="008C2CD7"/>
    <w:rsid w:val="00975E6E"/>
    <w:rsid w:val="0099233D"/>
    <w:rsid w:val="009C0F39"/>
    <w:rsid w:val="00A511BA"/>
    <w:rsid w:val="00A54387"/>
    <w:rsid w:val="00A9700F"/>
    <w:rsid w:val="00AA5067"/>
    <w:rsid w:val="00AC7BAC"/>
    <w:rsid w:val="00AD5B3C"/>
    <w:rsid w:val="00AF1E1A"/>
    <w:rsid w:val="00AF7248"/>
    <w:rsid w:val="00B14401"/>
    <w:rsid w:val="00B2277B"/>
    <w:rsid w:val="00B544A1"/>
    <w:rsid w:val="00B56798"/>
    <w:rsid w:val="00BA6F69"/>
    <w:rsid w:val="00C02375"/>
    <w:rsid w:val="00C473C8"/>
    <w:rsid w:val="00C5380C"/>
    <w:rsid w:val="00CB2643"/>
    <w:rsid w:val="00CD32C8"/>
    <w:rsid w:val="00CF0892"/>
    <w:rsid w:val="00D05A20"/>
    <w:rsid w:val="00D25004"/>
    <w:rsid w:val="00D53A13"/>
    <w:rsid w:val="00D6733C"/>
    <w:rsid w:val="00D673F2"/>
    <w:rsid w:val="00D86B3E"/>
    <w:rsid w:val="00DA3649"/>
    <w:rsid w:val="00E074F0"/>
    <w:rsid w:val="00E56C2B"/>
    <w:rsid w:val="00E622C0"/>
    <w:rsid w:val="00E661C3"/>
    <w:rsid w:val="00E919AE"/>
    <w:rsid w:val="00EA1734"/>
    <w:rsid w:val="00EB50FB"/>
    <w:rsid w:val="00EF6ED7"/>
    <w:rsid w:val="00F00B30"/>
    <w:rsid w:val="00F140E7"/>
    <w:rsid w:val="00F31999"/>
    <w:rsid w:val="00F6127E"/>
    <w:rsid w:val="00F76687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uiPriority w:val="99"/>
    <w:qFormat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,Segundo,List I Paragraph,Parágrafo da Lista2,Colorful List - Accent 11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,Segundo Char,List I Paragraph Char,Parágrafo da Lista2 Char,Colorful List - Accent 11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B56798"/>
    <w:pPr>
      <w:widowControl/>
      <w:autoSpaceDE/>
      <w:ind w:left="720"/>
      <w:contextualSpacing/>
    </w:pPr>
    <w:rPr>
      <w:rFonts w:ascii="Liberation Serif" w:eastAsia="NSimSun" w:hAnsi="Liberation Serif" w:cs="Mangal"/>
      <w:kern w:val="2"/>
      <w:sz w:val="24"/>
      <w:szCs w:val="24"/>
      <w:lang w:val="pt-BR" w:bidi="hi-IN"/>
    </w:rPr>
  </w:style>
  <w:style w:type="character" w:customStyle="1" w:styleId="st">
    <w:name w:val="st"/>
    <w:uiPriority w:val="99"/>
    <w:qFormat/>
    <w:rsid w:val="00323BF5"/>
  </w:style>
  <w:style w:type="character" w:styleId="nfase">
    <w:name w:val="Emphasis"/>
    <w:uiPriority w:val="99"/>
    <w:qFormat/>
    <w:rsid w:val="00323B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5</cp:revision>
  <cp:lastPrinted>2023-07-05T12:15:00Z</cp:lastPrinted>
  <dcterms:created xsi:type="dcterms:W3CDTF">2025-01-21T19:12:00Z</dcterms:created>
  <dcterms:modified xsi:type="dcterms:W3CDTF">2025-01-22T19:58:00Z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